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4E75" w:rsidRDefault="00DD4E75" w:rsidP="00DD4E75">
      <w:pPr>
        <w:pStyle w:val="NormalnyWeb"/>
        <w:jc w:val="both"/>
        <w:rPr>
          <w:rFonts w:asciiTheme="minorHAnsi" w:hAnsiTheme="minorHAnsi" w:cstheme="minorHAnsi"/>
          <w:sz w:val="20"/>
          <w:szCs w:val="20"/>
        </w:rPr>
      </w:pPr>
    </w:p>
    <w:p w:rsidR="0061733B" w:rsidRDefault="0061733B" w:rsidP="00DD4E75">
      <w:pPr>
        <w:pStyle w:val="NormalnyWeb"/>
        <w:jc w:val="both"/>
        <w:rPr>
          <w:rFonts w:asciiTheme="minorHAnsi" w:hAnsiTheme="minorHAnsi" w:cstheme="minorHAnsi"/>
          <w:sz w:val="20"/>
          <w:szCs w:val="20"/>
        </w:rPr>
      </w:pPr>
    </w:p>
    <w:p w:rsidR="0061733B" w:rsidRDefault="0061733B" w:rsidP="00DD4E75">
      <w:pPr>
        <w:pStyle w:val="NormalnyWeb"/>
        <w:jc w:val="both"/>
        <w:rPr>
          <w:rFonts w:asciiTheme="minorHAnsi" w:hAnsiTheme="minorHAnsi" w:cstheme="minorHAnsi"/>
          <w:sz w:val="20"/>
          <w:szCs w:val="20"/>
        </w:rPr>
      </w:pPr>
    </w:p>
    <w:p w:rsidR="0061733B" w:rsidRPr="0061733B" w:rsidRDefault="0061733B" w:rsidP="00DD4E75">
      <w:pPr>
        <w:pStyle w:val="NormalnyWeb"/>
        <w:jc w:val="both"/>
        <w:rPr>
          <w:rFonts w:asciiTheme="minorHAnsi" w:hAnsiTheme="minorHAnsi" w:cstheme="minorHAnsi"/>
          <w:sz w:val="20"/>
          <w:szCs w:val="20"/>
        </w:rPr>
      </w:pPr>
    </w:p>
    <w:p w:rsidR="00DD4E75" w:rsidRPr="0061733B" w:rsidRDefault="00DD4E75" w:rsidP="0061733B">
      <w:pPr>
        <w:pStyle w:val="NormalnyWeb"/>
        <w:jc w:val="center"/>
        <w:rPr>
          <w:rFonts w:asciiTheme="minorHAnsi" w:hAnsiTheme="minorHAnsi" w:cstheme="minorHAnsi"/>
          <w:sz w:val="20"/>
          <w:szCs w:val="20"/>
        </w:rPr>
      </w:pPr>
      <w:r w:rsidRPr="0061733B">
        <w:rPr>
          <w:rFonts w:asciiTheme="minorHAnsi" w:hAnsiTheme="minorHAnsi" w:cstheme="minorHAnsi"/>
          <w:noProof/>
          <w:sz w:val="20"/>
          <w:szCs w:val="20"/>
        </w:rPr>
        <w:drawing>
          <wp:inline distT="0" distB="0" distL="0" distR="0">
            <wp:extent cx="3776773" cy="4039281"/>
            <wp:effectExtent l="1905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3776573" cy="4039067"/>
                    </a:xfrm>
                    <a:prstGeom prst="rect">
                      <a:avLst/>
                    </a:prstGeom>
                    <a:noFill/>
                    <a:ln w="9525">
                      <a:noFill/>
                      <a:miter lim="800000"/>
                      <a:headEnd/>
                      <a:tailEnd/>
                    </a:ln>
                  </pic:spPr>
                </pic:pic>
              </a:graphicData>
            </a:graphic>
          </wp:inline>
        </w:drawing>
      </w:r>
    </w:p>
    <w:p w:rsidR="00DD4E75" w:rsidRPr="0061733B" w:rsidRDefault="00DD4E75" w:rsidP="00DD4E75">
      <w:pPr>
        <w:pStyle w:val="NormalnyWeb"/>
        <w:jc w:val="both"/>
        <w:rPr>
          <w:rFonts w:asciiTheme="minorHAnsi" w:hAnsiTheme="minorHAnsi" w:cstheme="minorHAnsi"/>
          <w:sz w:val="20"/>
          <w:szCs w:val="20"/>
        </w:rPr>
      </w:pPr>
    </w:p>
    <w:p w:rsidR="00DD4E75" w:rsidRPr="0061733B" w:rsidRDefault="00DD4E75" w:rsidP="0061733B">
      <w:pPr>
        <w:pStyle w:val="NormalnyWeb"/>
        <w:jc w:val="center"/>
        <w:rPr>
          <w:rFonts w:asciiTheme="minorHAnsi" w:hAnsiTheme="minorHAnsi" w:cstheme="minorHAnsi"/>
          <w:sz w:val="72"/>
          <w:szCs w:val="72"/>
        </w:rPr>
      </w:pPr>
      <w:r w:rsidRPr="0061733B">
        <w:rPr>
          <w:rFonts w:asciiTheme="minorHAnsi" w:hAnsiTheme="minorHAnsi" w:cstheme="minorHAnsi"/>
          <w:sz w:val="72"/>
          <w:szCs w:val="72"/>
        </w:rPr>
        <w:t>INSTRUKCJA</w:t>
      </w:r>
    </w:p>
    <w:p w:rsidR="00DD4E75" w:rsidRPr="0061733B" w:rsidRDefault="0061733B" w:rsidP="0061733B">
      <w:pPr>
        <w:pStyle w:val="NormalnyWeb"/>
        <w:jc w:val="center"/>
        <w:rPr>
          <w:rFonts w:asciiTheme="minorHAnsi" w:hAnsiTheme="minorHAnsi" w:cstheme="minorHAnsi"/>
          <w:sz w:val="72"/>
          <w:szCs w:val="72"/>
        </w:rPr>
      </w:pPr>
      <w:r w:rsidRPr="0061733B">
        <w:rPr>
          <w:rFonts w:asciiTheme="minorHAnsi" w:hAnsiTheme="minorHAnsi" w:cstheme="minorHAnsi"/>
          <w:sz w:val="72"/>
          <w:szCs w:val="72"/>
        </w:rPr>
        <w:t>Osuszacz chłodniczy AD-100</w:t>
      </w:r>
    </w:p>
    <w:p w:rsidR="00DD4E75" w:rsidRPr="0061733B" w:rsidRDefault="00DD4E75" w:rsidP="00DD4E75">
      <w:pPr>
        <w:jc w:val="both"/>
        <w:rPr>
          <w:rFonts w:eastAsia="Times New Roman" w:cstheme="minorHAnsi"/>
          <w:sz w:val="20"/>
          <w:szCs w:val="20"/>
          <w:lang w:eastAsia="pl-PL"/>
        </w:rPr>
      </w:pPr>
      <w:r w:rsidRPr="0061733B">
        <w:rPr>
          <w:rFonts w:cstheme="minorHAnsi"/>
          <w:sz w:val="20"/>
          <w:szCs w:val="20"/>
        </w:rPr>
        <w:br w:type="page"/>
      </w:r>
    </w:p>
    <w:p w:rsidR="00DD4E75" w:rsidRPr="0061733B" w:rsidRDefault="00DD4E75" w:rsidP="0061733B">
      <w:pPr>
        <w:pStyle w:val="NormalnyWeb"/>
        <w:jc w:val="center"/>
        <w:rPr>
          <w:rFonts w:asciiTheme="minorHAnsi" w:hAnsiTheme="minorHAnsi" w:cstheme="minorHAnsi"/>
          <w:sz w:val="36"/>
          <w:szCs w:val="36"/>
        </w:rPr>
      </w:pPr>
      <w:r w:rsidRPr="0061733B">
        <w:rPr>
          <w:rFonts w:asciiTheme="minorHAnsi" w:hAnsiTheme="minorHAnsi" w:cstheme="minorHAnsi"/>
          <w:sz w:val="36"/>
          <w:szCs w:val="36"/>
        </w:rPr>
        <w:lastRenderedPageBreak/>
        <w:t>INSTRUKCJA OBSŁUGI</w:t>
      </w:r>
    </w:p>
    <w:p w:rsidR="00DD4E75" w:rsidRPr="0061733B" w:rsidRDefault="00DD4E75" w:rsidP="0061733B">
      <w:pPr>
        <w:pStyle w:val="NormalnyWeb"/>
        <w:jc w:val="center"/>
        <w:rPr>
          <w:rFonts w:asciiTheme="minorHAnsi" w:hAnsiTheme="minorHAnsi" w:cstheme="minorHAnsi"/>
          <w:sz w:val="36"/>
          <w:szCs w:val="36"/>
        </w:rPr>
      </w:pPr>
      <w:r w:rsidRPr="0061733B">
        <w:rPr>
          <w:rFonts w:asciiTheme="minorHAnsi" w:hAnsiTheme="minorHAnsi" w:cstheme="minorHAnsi"/>
          <w:sz w:val="36"/>
          <w:szCs w:val="36"/>
        </w:rPr>
        <w:t>DOKUMENTACJA TECHNICZNO-RUCHOWA</w:t>
      </w:r>
    </w:p>
    <w:p w:rsidR="00DD4E75" w:rsidRPr="0061733B" w:rsidRDefault="00DD4E75" w:rsidP="0061733B">
      <w:pPr>
        <w:pStyle w:val="NormalnyWeb"/>
        <w:jc w:val="center"/>
        <w:rPr>
          <w:rFonts w:asciiTheme="minorHAnsi" w:hAnsiTheme="minorHAnsi" w:cstheme="minorHAnsi"/>
          <w:b/>
          <w:sz w:val="20"/>
          <w:szCs w:val="20"/>
        </w:rPr>
      </w:pPr>
      <w:r w:rsidRPr="0061733B">
        <w:rPr>
          <w:rFonts w:asciiTheme="minorHAnsi" w:hAnsiTheme="minorHAnsi" w:cstheme="minorHAnsi"/>
          <w:b/>
          <w:sz w:val="20"/>
          <w:szCs w:val="20"/>
        </w:rPr>
        <w:t>UWAGA!</w:t>
      </w:r>
    </w:p>
    <w:p w:rsidR="00DD4E75" w:rsidRPr="0061733B" w:rsidRDefault="00DD4E75" w:rsidP="0061733B">
      <w:pPr>
        <w:pStyle w:val="NormalnyWeb"/>
        <w:ind w:firstLine="708"/>
        <w:jc w:val="center"/>
        <w:rPr>
          <w:rFonts w:asciiTheme="minorHAnsi" w:hAnsiTheme="minorHAnsi" w:cstheme="minorHAnsi"/>
          <w:b/>
          <w:sz w:val="20"/>
          <w:szCs w:val="20"/>
        </w:rPr>
      </w:pPr>
      <w:r w:rsidRPr="0061733B">
        <w:rPr>
          <w:rFonts w:asciiTheme="minorHAnsi" w:hAnsiTheme="minorHAnsi" w:cstheme="minorHAnsi"/>
          <w:b/>
          <w:sz w:val="20"/>
          <w:szCs w:val="20"/>
        </w:rPr>
        <w:t>Przed przystąpieniem do pracy prosimy o zapoznanie się z niniejszą instrukcją.</w:t>
      </w:r>
    </w:p>
    <w:p w:rsidR="00DD4E75" w:rsidRPr="0061733B" w:rsidRDefault="00DD4E75" w:rsidP="0061733B">
      <w:pPr>
        <w:pStyle w:val="NormalnyWeb"/>
        <w:ind w:firstLine="708"/>
        <w:jc w:val="center"/>
        <w:rPr>
          <w:rFonts w:asciiTheme="minorHAnsi" w:hAnsiTheme="minorHAnsi" w:cstheme="minorHAnsi"/>
          <w:b/>
          <w:sz w:val="20"/>
          <w:szCs w:val="20"/>
        </w:rPr>
      </w:pPr>
      <w:r w:rsidRPr="0061733B">
        <w:rPr>
          <w:rFonts w:asciiTheme="minorHAnsi" w:hAnsiTheme="minorHAnsi" w:cstheme="minorHAnsi"/>
          <w:b/>
          <w:sz w:val="20"/>
          <w:szCs w:val="20"/>
        </w:rPr>
        <w:t>Nieodpowiednie użycie może być niebezpiecznie dla zdrowia i życia.</w:t>
      </w:r>
    </w:p>
    <w:p w:rsidR="00DD4E75" w:rsidRPr="0061733B" w:rsidRDefault="00DD4E75" w:rsidP="0061733B">
      <w:pPr>
        <w:pStyle w:val="NormalnyWeb"/>
        <w:ind w:firstLine="708"/>
        <w:jc w:val="center"/>
        <w:rPr>
          <w:rFonts w:asciiTheme="minorHAnsi" w:hAnsiTheme="minorHAnsi" w:cstheme="minorHAnsi"/>
          <w:b/>
          <w:sz w:val="20"/>
          <w:szCs w:val="20"/>
        </w:rPr>
      </w:pPr>
      <w:r w:rsidRPr="0061733B">
        <w:rPr>
          <w:rFonts w:asciiTheme="minorHAnsi" w:hAnsiTheme="minorHAnsi" w:cstheme="minorHAnsi"/>
          <w:b/>
          <w:sz w:val="20"/>
          <w:szCs w:val="20"/>
        </w:rPr>
        <w:t>Użytkownik jest odpowiedzialny za zachowanie bezpieczeństwa własnego oraz innych osób, musi znać i bezwzględnie przestrzegać zasad użytkowania.</w:t>
      </w:r>
    </w:p>
    <w:p w:rsidR="00DD4E75" w:rsidRPr="0061733B" w:rsidRDefault="00DD4E75" w:rsidP="0061733B">
      <w:pPr>
        <w:pStyle w:val="NormalnyWeb"/>
        <w:ind w:firstLine="708"/>
        <w:jc w:val="center"/>
        <w:rPr>
          <w:rFonts w:asciiTheme="minorHAnsi" w:hAnsiTheme="minorHAnsi" w:cstheme="minorHAnsi"/>
          <w:b/>
          <w:sz w:val="20"/>
          <w:szCs w:val="20"/>
        </w:rPr>
      </w:pPr>
      <w:r w:rsidRPr="0061733B">
        <w:rPr>
          <w:rFonts w:asciiTheme="minorHAnsi" w:hAnsiTheme="minorHAnsi" w:cstheme="minorHAnsi"/>
          <w:b/>
          <w:sz w:val="20"/>
          <w:szCs w:val="20"/>
        </w:rPr>
        <w:t>Do pracy należy przystąpić po zapoznaniu się budową urządzenia, danymi technicznymi oraz obowiązującymi zasadami BHP.</w:t>
      </w:r>
    </w:p>
    <w:p w:rsidR="00DD4E75" w:rsidRPr="00D76B21" w:rsidRDefault="00DD4E75" w:rsidP="0051713F">
      <w:pPr>
        <w:pStyle w:val="NormalnyWeb"/>
        <w:jc w:val="both"/>
        <w:outlineLvl w:val="0"/>
        <w:rPr>
          <w:rFonts w:asciiTheme="minorHAnsi" w:hAnsiTheme="minorHAnsi" w:cstheme="minorHAnsi"/>
          <w:b/>
        </w:rPr>
      </w:pPr>
      <w:r w:rsidRPr="00D76B21">
        <w:rPr>
          <w:rFonts w:asciiTheme="minorHAnsi" w:hAnsiTheme="minorHAnsi" w:cstheme="minorHAnsi"/>
          <w:b/>
        </w:rPr>
        <w:t>ZASADA DZIAŁANIA</w:t>
      </w:r>
    </w:p>
    <w:p w:rsidR="00DD4E75" w:rsidRPr="0061733B" w:rsidRDefault="00DD4E75" w:rsidP="00DD4E75">
      <w:pPr>
        <w:pStyle w:val="NormalnyWeb"/>
        <w:ind w:firstLine="708"/>
        <w:jc w:val="both"/>
        <w:rPr>
          <w:rFonts w:asciiTheme="minorHAnsi" w:hAnsiTheme="minorHAnsi" w:cstheme="minorHAnsi"/>
          <w:sz w:val="20"/>
          <w:szCs w:val="20"/>
        </w:rPr>
      </w:pPr>
      <w:r w:rsidRPr="0061733B">
        <w:rPr>
          <w:rFonts w:asciiTheme="minorHAnsi" w:hAnsiTheme="minorHAnsi" w:cstheme="minorHAnsi"/>
          <w:sz w:val="20"/>
          <w:szCs w:val="20"/>
        </w:rPr>
        <w:t xml:space="preserve">Osuszacz AD-100 poprzez wbudowany układ chłodniczy separuje kondensat zawarty w sprężonym powietrzu. Punkt rosy osiągany podczas pracy urządzenia wynosi </w:t>
      </w:r>
      <w:r w:rsidR="00136F67" w:rsidRPr="0061733B">
        <w:rPr>
          <w:rFonts w:asciiTheme="minorHAnsi" w:hAnsiTheme="minorHAnsi" w:cstheme="minorHAnsi"/>
          <w:sz w:val="20"/>
          <w:szCs w:val="20"/>
        </w:rPr>
        <w:t>20˚C</w:t>
      </w:r>
      <w:r w:rsidRPr="0061733B">
        <w:rPr>
          <w:rFonts w:asciiTheme="minorHAnsi" w:hAnsiTheme="minorHAnsi" w:cstheme="minorHAnsi"/>
          <w:sz w:val="20"/>
          <w:szCs w:val="20"/>
        </w:rPr>
        <w:t xml:space="preserve"> z tolerancją </w:t>
      </w:r>
      <w:r w:rsidR="00136F67" w:rsidRPr="0061733B">
        <w:rPr>
          <w:rFonts w:asciiTheme="minorHAnsi" w:hAnsiTheme="minorHAnsi" w:cstheme="minorHAnsi"/>
          <w:sz w:val="20"/>
          <w:szCs w:val="20"/>
        </w:rPr>
        <w:t>3˚C</w:t>
      </w:r>
      <w:r w:rsidRPr="0061733B">
        <w:rPr>
          <w:rFonts w:asciiTheme="minorHAnsi" w:hAnsiTheme="minorHAnsi" w:cstheme="minorHAnsi"/>
          <w:sz w:val="20"/>
          <w:szCs w:val="20"/>
        </w:rPr>
        <w:t xml:space="preserve">. Osuszacz </w:t>
      </w:r>
      <w:r w:rsidRPr="0061733B">
        <w:rPr>
          <w:rFonts w:asciiTheme="minorHAnsi" w:hAnsiTheme="minorHAnsi" w:cstheme="minorHAnsi"/>
          <w:b/>
          <w:sz w:val="20"/>
          <w:szCs w:val="20"/>
        </w:rPr>
        <w:t>AD-100</w:t>
      </w:r>
      <w:r w:rsidRPr="0061733B">
        <w:rPr>
          <w:rFonts w:asciiTheme="minorHAnsi" w:hAnsiTheme="minorHAnsi" w:cstheme="minorHAnsi"/>
          <w:sz w:val="20"/>
          <w:szCs w:val="20"/>
        </w:rPr>
        <w:t xml:space="preserve"> jest całkowicie zautomatyzowany i zaprojektowany tak, aby do minimum zredukować czas potrzebny na obsługę. Czynności związane z rutynową kontrolą zapewniają bezawaryjną pracę urządzenia. Aby zapewnić odpowiednią jakość sprężonego powietrza należy przed uruchomieniem sprężarki włączyć osuszacz na ok. 10 min. i wyłączyć po zatrzymaniu sprężarki. Osuszacz powinien być zawsze włączony podczas pracy sprężarki. Urządzenie to zapewnia bardzo sprawną wymianę ciepła. Sprężarka ziębnicza spręża freon w postaci gorącego gazu do skraplacza sterowanego termostatem, w którym następuje skroplenie w wyniku wymiany ciepła z otoczeniem. Gaz wtryskiwany jest do parownika dyszą lub zaworem termostatycznym gdzie następuje wymiana ciepła z przepływającym w przeciwnym kierunku sprężonym powietrzem. Następuje parowanie i cykl zaczyna się ponownie. Zawór obejściowy freonu zapewnia kompensację nadwyżki mocy sprężarki, także stałe ciśnienie gazu w parowniku, co stanowi zabezpieczenie przed zamarzaniem kondensatu. Sprężarka jest hermetyczna, smarowana rozbryzgowo a silnik elektryczny wyposażony jest w przeciążeniowy wyłącznik. Przekaźnik ciśnienia PV wraz z termostatem TV sterują pracą wentylatora w zależności od ciśnienia i temperatury kondensatu. </w:t>
      </w:r>
      <w:r w:rsidR="00D157DB" w:rsidRPr="0061733B">
        <w:rPr>
          <w:rFonts w:asciiTheme="minorHAnsi" w:hAnsiTheme="minorHAnsi" w:cstheme="minorHAnsi"/>
          <w:sz w:val="20"/>
          <w:szCs w:val="20"/>
        </w:rPr>
        <w:t>Urządzenie</w:t>
      </w:r>
      <w:r w:rsidR="00136F67" w:rsidRPr="0061733B">
        <w:rPr>
          <w:rFonts w:asciiTheme="minorHAnsi" w:hAnsiTheme="minorHAnsi" w:cstheme="minorHAnsi"/>
          <w:sz w:val="20"/>
          <w:szCs w:val="20"/>
        </w:rPr>
        <w:t xml:space="preserve"> wyposażono dodatkowo w filtr</w:t>
      </w:r>
      <w:r w:rsidR="00D157DB" w:rsidRPr="0061733B">
        <w:rPr>
          <w:rFonts w:asciiTheme="minorHAnsi" w:hAnsiTheme="minorHAnsi" w:cstheme="minorHAnsi"/>
          <w:sz w:val="20"/>
          <w:szCs w:val="20"/>
        </w:rPr>
        <w:t xml:space="preserve"> z a</w:t>
      </w:r>
      <w:r w:rsidRPr="0061733B">
        <w:rPr>
          <w:rFonts w:asciiTheme="minorHAnsi" w:hAnsiTheme="minorHAnsi" w:cstheme="minorHAnsi"/>
          <w:sz w:val="20"/>
          <w:szCs w:val="20"/>
        </w:rPr>
        <w:t>utomatyczny</w:t>
      </w:r>
      <w:r w:rsidR="00D157DB" w:rsidRPr="0061733B">
        <w:rPr>
          <w:rFonts w:asciiTheme="minorHAnsi" w:hAnsiTheme="minorHAnsi" w:cstheme="minorHAnsi"/>
          <w:sz w:val="20"/>
          <w:szCs w:val="20"/>
        </w:rPr>
        <w:t>m</w:t>
      </w:r>
      <w:r w:rsidRPr="0061733B">
        <w:rPr>
          <w:rFonts w:asciiTheme="minorHAnsi" w:hAnsiTheme="minorHAnsi" w:cstheme="minorHAnsi"/>
          <w:sz w:val="20"/>
          <w:szCs w:val="20"/>
        </w:rPr>
        <w:t xml:space="preserve"> </w:t>
      </w:r>
      <w:r w:rsidR="00D157DB" w:rsidRPr="0061733B">
        <w:rPr>
          <w:rFonts w:asciiTheme="minorHAnsi" w:hAnsiTheme="minorHAnsi" w:cstheme="minorHAnsi"/>
          <w:sz w:val="20"/>
          <w:szCs w:val="20"/>
        </w:rPr>
        <w:t xml:space="preserve">spustem </w:t>
      </w:r>
      <w:r w:rsidR="00136F67" w:rsidRPr="0061733B">
        <w:rPr>
          <w:rFonts w:asciiTheme="minorHAnsi" w:hAnsiTheme="minorHAnsi" w:cstheme="minorHAnsi"/>
          <w:sz w:val="20"/>
          <w:szCs w:val="20"/>
        </w:rPr>
        <w:t>pływakowy</w:t>
      </w:r>
      <w:r w:rsidR="00D157DB" w:rsidRPr="0061733B">
        <w:rPr>
          <w:rFonts w:asciiTheme="minorHAnsi" w:hAnsiTheme="minorHAnsi" w:cstheme="minorHAnsi"/>
          <w:sz w:val="20"/>
          <w:szCs w:val="20"/>
        </w:rPr>
        <w:t>m</w:t>
      </w:r>
      <w:r w:rsidRPr="0061733B">
        <w:rPr>
          <w:rFonts w:asciiTheme="minorHAnsi" w:hAnsiTheme="minorHAnsi" w:cstheme="minorHAnsi"/>
          <w:sz w:val="20"/>
          <w:szCs w:val="20"/>
        </w:rPr>
        <w:t>.</w:t>
      </w:r>
    </w:p>
    <w:p w:rsidR="00D157DB" w:rsidRPr="00D76B21" w:rsidRDefault="00DD4E75" w:rsidP="0051713F">
      <w:pPr>
        <w:pStyle w:val="NormalnyWeb"/>
        <w:jc w:val="both"/>
        <w:outlineLvl w:val="0"/>
        <w:rPr>
          <w:rFonts w:asciiTheme="minorHAnsi" w:hAnsiTheme="minorHAnsi" w:cstheme="minorHAnsi"/>
          <w:b/>
        </w:rPr>
      </w:pPr>
      <w:r w:rsidRPr="00D76B21">
        <w:rPr>
          <w:rFonts w:asciiTheme="minorHAnsi" w:hAnsiTheme="minorHAnsi" w:cstheme="minorHAnsi"/>
          <w:b/>
        </w:rPr>
        <w:t xml:space="preserve">ELEMENTY URZĄDZENIA </w:t>
      </w:r>
    </w:p>
    <w:p w:rsidR="00D157DB" w:rsidRPr="0061733B" w:rsidRDefault="00DD4E75" w:rsidP="00DD4E75">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 xml:space="preserve">A wlot sprężonego powietrza </w:t>
      </w:r>
    </w:p>
    <w:p w:rsidR="00D157DB" w:rsidRPr="0061733B" w:rsidRDefault="00DD4E75" w:rsidP="00DD4E75">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 xml:space="preserve">B wylot uzdatnionego sprężonego powietrza </w:t>
      </w:r>
    </w:p>
    <w:p w:rsidR="00D157DB" w:rsidRPr="0061733B" w:rsidRDefault="00DD4E75" w:rsidP="00DD4E75">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 xml:space="preserve">C separator kondensatu </w:t>
      </w:r>
    </w:p>
    <w:p w:rsidR="00D157DB" w:rsidRPr="0061733B" w:rsidRDefault="00DD4E75" w:rsidP="00DD4E75">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 xml:space="preserve">D spustu kondensatu </w:t>
      </w:r>
    </w:p>
    <w:p w:rsidR="00DD4E75" w:rsidRPr="0061733B" w:rsidRDefault="00DD4E75" w:rsidP="00DD4E75">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 xml:space="preserve">E - wentylator </w:t>
      </w:r>
    </w:p>
    <w:p w:rsidR="00D157DB" w:rsidRPr="00D76B21" w:rsidRDefault="00DD4E75" w:rsidP="0051713F">
      <w:pPr>
        <w:pStyle w:val="NormalnyWeb"/>
        <w:jc w:val="both"/>
        <w:outlineLvl w:val="0"/>
        <w:rPr>
          <w:rFonts w:asciiTheme="minorHAnsi" w:hAnsiTheme="minorHAnsi" w:cstheme="minorHAnsi"/>
          <w:b/>
        </w:rPr>
      </w:pPr>
      <w:r w:rsidRPr="00D76B21">
        <w:rPr>
          <w:rFonts w:asciiTheme="minorHAnsi" w:hAnsiTheme="minorHAnsi" w:cstheme="minorHAnsi"/>
          <w:b/>
        </w:rPr>
        <w:t>ELEMENTY UKŁADU CHŁODZĄCEGO</w:t>
      </w:r>
    </w:p>
    <w:p w:rsidR="00DD4E75" w:rsidRPr="0061733B" w:rsidRDefault="00DD4E75" w:rsidP="00DD4E75">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 xml:space="preserve">1 - sprężarka chłodnicza 2 - skraplacz 3 - wentylator elektryczny 4 - zbiornik cieczy 5 - filtr odwadniacza 6 - kapilara rozprężająca 7 - zawór termostatyczny 8 - parownik separator kondensatu 9 - ekonomizer 10 - zawór gorącego freonu 11 - włącznik wentylatora termostatyczny lub ciśnieniowy 12 - separator układu cyrkulacji czynnika chłodzącego 13 - wskaźnik niskiego ciśnienia 14 - zawór freonu 15 - elektrozawór obiegu cieczy 16 - </w:t>
      </w:r>
      <w:r w:rsidRPr="0061733B">
        <w:rPr>
          <w:rFonts w:asciiTheme="minorHAnsi" w:hAnsiTheme="minorHAnsi" w:cstheme="minorHAnsi"/>
          <w:sz w:val="20"/>
          <w:szCs w:val="20"/>
        </w:rPr>
        <w:lastRenderedPageBreak/>
        <w:t xml:space="preserve">włącznik wysokiego ciśnienia 17 - włącznik niskiego ciśnienia 18 - PV włącznik ciśnieniowy wentylatora 19 - TS termostat zabezpieczający przed wysoką temperaturą 20 - filtr odwadniający kondensat 21 - zdalny termometr 1 - sprężarka chłodnicza 2 - skraplacz 3 - wentylator elektryczny 4 - zbiornik cieczy 5 - filtr odwadniacza 6 - zawór termostatyczny 7 - parownik separator kondensatu 8 - ekonomizer 9 - zawór gorącego freonu 10 - włącznik wentylatora termostatyczny lub ciśnieniowy 11 - separator układu cyrkulacji czynnika chłodzącego 12 - wskaźnik niskiego ciśnienia 13 - zawór freonu 14 - elektrozawór obiegu cieczy 15 - włącznik wysokiego ciśnienia 16 - włącznik niskiego ciśnienia 17 - PV włącznik ciśnieniowy wentylatora 18 - TS termostat zabezpieczający przed wysoką temperaturą 19 - filtr odwadniający kondensat </w:t>
      </w:r>
    </w:p>
    <w:p w:rsidR="00D157DB" w:rsidRPr="0051713F" w:rsidRDefault="00DD4E75" w:rsidP="0051713F">
      <w:pPr>
        <w:pStyle w:val="NormalnyWeb"/>
        <w:jc w:val="both"/>
        <w:outlineLvl w:val="0"/>
        <w:rPr>
          <w:rFonts w:asciiTheme="minorHAnsi" w:hAnsiTheme="minorHAnsi" w:cstheme="minorHAnsi"/>
          <w:b/>
        </w:rPr>
      </w:pPr>
      <w:r w:rsidRPr="0051713F">
        <w:rPr>
          <w:rFonts w:asciiTheme="minorHAnsi" w:hAnsiTheme="minorHAnsi" w:cstheme="minorHAnsi"/>
          <w:b/>
        </w:rPr>
        <w:t xml:space="preserve">PARAMETRY TECHNICZNE </w:t>
      </w:r>
    </w:p>
    <w:p w:rsidR="00D157DB" w:rsidRPr="0061733B" w:rsidRDefault="00DD4E75" w:rsidP="00DD4E75">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 xml:space="preserve">MODEL WYDAJNOŚĆ </w:t>
      </w:r>
      <w:proofErr w:type="spellStart"/>
      <w:r w:rsidRPr="0061733B">
        <w:rPr>
          <w:rFonts w:asciiTheme="minorHAnsi" w:hAnsiTheme="minorHAnsi" w:cstheme="minorHAnsi"/>
          <w:sz w:val="20"/>
          <w:szCs w:val="20"/>
        </w:rPr>
        <w:t>WYDAJNOŚĆ</w:t>
      </w:r>
      <w:proofErr w:type="spellEnd"/>
      <w:r w:rsidRPr="0061733B">
        <w:rPr>
          <w:rFonts w:asciiTheme="minorHAnsi" w:hAnsiTheme="minorHAnsi" w:cstheme="minorHAnsi"/>
          <w:sz w:val="20"/>
          <w:szCs w:val="20"/>
        </w:rPr>
        <w:t xml:space="preserve"> PRZYŁĄCZE NAPIĘCIE WAGA WYMIARY [m3/h] [l/min] [cal] [V] [kg] [mm] LB / *400*765 LB / *400*765 LB / *400*765 LB *400*765 LB *520*940 LB *520*940 GB *615*1070 GB *615*1070 GB *615*1070 PS *700*1400 PS *700*1400 PS PN16DN *1020*1470 PS PN16DN *1020*1470 PS PN16DN *1020*1470 PS PN16DN *1020*1470 PS PN16DN *1020*1830 PS PN16DN *1020*1830 PS PN16DN *1300*2300 PS PN16DN *1300*2300 PS PN16DN *1300* </w:t>
      </w:r>
    </w:p>
    <w:p w:rsidR="00D157DB" w:rsidRPr="0051713F" w:rsidRDefault="00DD4E75" w:rsidP="0051713F">
      <w:pPr>
        <w:pStyle w:val="NormalnyWeb"/>
        <w:jc w:val="both"/>
        <w:outlineLvl w:val="0"/>
        <w:rPr>
          <w:rFonts w:asciiTheme="minorHAnsi" w:hAnsiTheme="minorHAnsi" w:cstheme="minorHAnsi"/>
          <w:b/>
        </w:rPr>
      </w:pPr>
      <w:r w:rsidRPr="0051713F">
        <w:rPr>
          <w:rFonts w:asciiTheme="minorHAnsi" w:hAnsiTheme="minorHAnsi" w:cstheme="minorHAnsi"/>
          <w:b/>
        </w:rPr>
        <w:t xml:space="preserve">WYMAGANIA DOTYCZĄCE INSTALACJI URZĄDZENIA </w:t>
      </w:r>
    </w:p>
    <w:p w:rsidR="00D157DB" w:rsidRPr="0061733B" w:rsidRDefault="00DD4E75" w:rsidP="00D157DB">
      <w:pPr>
        <w:pStyle w:val="NormalnyWeb"/>
        <w:ind w:firstLine="708"/>
        <w:jc w:val="both"/>
        <w:rPr>
          <w:rFonts w:asciiTheme="minorHAnsi" w:hAnsiTheme="minorHAnsi" w:cstheme="minorHAnsi"/>
          <w:sz w:val="20"/>
          <w:szCs w:val="20"/>
        </w:rPr>
      </w:pPr>
      <w:r w:rsidRPr="0061733B">
        <w:rPr>
          <w:rFonts w:asciiTheme="minorHAnsi" w:hAnsiTheme="minorHAnsi" w:cstheme="minorHAnsi"/>
          <w:sz w:val="20"/>
          <w:szCs w:val="20"/>
        </w:rPr>
        <w:t>Pomieszczenie, w którym pracuje osuszacz powinno być odpowiednio wentylowane aby osiągnąć maksymalną wydajność urządzenia. Należy uwzględnić również przestrzeń wokół osuszacza aby umożliwić wykonywanie czynności obsługowych. Temperatura w pomieszczeniu nie powinna przekraczać +</w:t>
      </w:r>
      <w:r w:rsidR="00D157DB" w:rsidRPr="0061733B">
        <w:rPr>
          <w:rFonts w:asciiTheme="minorHAnsi" w:hAnsiTheme="minorHAnsi" w:cstheme="minorHAnsi"/>
          <w:sz w:val="20"/>
          <w:szCs w:val="20"/>
        </w:rPr>
        <w:t>5˚</w:t>
      </w:r>
      <w:r w:rsidRPr="0061733B">
        <w:rPr>
          <w:rFonts w:asciiTheme="minorHAnsi" w:hAnsiTheme="minorHAnsi" w:cstheme="minorHAnsi"/>
          <w:sz w:val="20"/>
          <w:szCs w:val="20"/>
        </w:rPr>
        <w:t xml:space="preserve">C </w:t>
      </w:r>
      <w:r w:rsidR="00D157DB" w:rsidRPr="0061733B">
        <w:rPr>
          <w:rFonts w:asciiTheme="minorHAnsi" w:hAnsiTheme="minorHAnsi" w:cstheme="minorHAnsi"/>
          <w:sz w:val="20"/>
          <w:szCs w:val="20"/>
        </w:rPr>
        <w:t>÷</w:t>
      </w:r>
      <w:r w:rsidRPr="0061733B">
        <w:rPr>
          <w:rFonts w:asciiTheme="minorHAnsi" w:hAnsiTheme="minorHAnsi" w:cstheme="minorHAnsi"/>
          <w:sz w:val="20"/>
          <w:szCs w:val="20"/>
        </w:rPr>
        <w:t xml:space="preserve"> +</w:t>
      </w:r>
      <w:r w:rsidR="00D157DB" w:rsidRPr="0061733B">
        <w:rPr>
          <w:rFonts w:asciiTheme="minorHAnsi" w:hAnsiTheme="minorHAnsi" w:cstheme="minorHAnsi"/>
          <w:sz w:val="20"/>
          <w:szCs w:val="20"/>
        </w:rPr>
        <w:t>40˚</w:t>
      </w:r>
      <w:r w:rsidRPr="0061733B">
        <w:rPr>
          <w:rFonts w:asciiTheme="minorHAnsi" w:hAnsiTheme="minorHAnsi" w:cstheme="minorHAnsi"/>
          <w:sz w:val="20"/>
          <w:szCs w:val="20"/>
        </w:rPr>
        <w:t xml:space="preserve">C. Warto połączyć spust kondensatu poprzez lejek tak, aby widoczny był przepływ skroplin. Kondensat zawiera olej sprężarkowy i wszelkie cząstki stałe nie przefiltrowane przez prefiltr znajdujące się w sieci sprężonego powietrza, w związku z tym utylizacja tych odpadów musi być zgodna z regulacjami prawnymi związanymi z ekologią. Należy zainstalować by-pass aby umożliwić odłączenie osuszacza z sieci bez </w:t>
      </w:r>
      <w:proofErr w:type="spellStart"/>
      <w:r w:rsidRPr="0061733B">
        <w:rPr>
          <w:rFonts w:asciiTheme="minorHAnsi" w:hAnsiTheme="minorHAnsi" w:cstheme="minorHAnsi"/>
          <w:sz w:val="20"/>
          <w:szCs w:val="20"/>
        </w:rPr>
        <w:t>unieruchomiania</w:t>
      </w:r>
      <w:proofErr w:type="spellEnd"/>
      <w:r w:rsidRPr="0061733B">
        <w:rPr>
          <w:rFonts w:asciiTheme="minorHAnsi" w:hAnsiTheme="minorHAnsi" w:cstheme="minorHAnsi"/>
          <w:sz w:val="20"/>
          <w:szCs w:val="20"/>
        </w:rPr>
        <w:t xml:space="preserve"> sprężarkowni. Tak długo jak napięcie prądu odpowiada wartości umieszczonej na tabliczce znamionowej urządzenia, osuszacz jest zabezpieczony przed przeciążeniem wyłącznikiem wg norm EN Nie instalować urządzenia na otwartej przestrzeni nawet, jeżeli jest to przestrzeń zadaszona. Aby zabezpieczyć przed drganiami wytwarzanymi przez sprężarkę (jeśli jest to konieczne) należy zbudować osobny fundament. W przypadku nieregularnego, skokowego odbioru sprężonego powietrza warto zainstalować osuszacz przed zbiornikiem. </w:t>
      </w:r>
    </w:p>
    <w:p w:rsidR="00D157DB" w:rsidRPr="0061733B" w:rsidRDefault="00DD4E75" w:rsidP="0051713F">
      <w:pPr>
        <w:pStyle w:val="NormalnyWeb"/>
        <w:ind w:firstLine="708"/>
        <w:jc w:val="both"/>
        <w:rPr>
          <w:rFonts w:asciiTheme="minorHAnsi" w:hAnsiTheme="minorHAnsi" w:cstheme="minorHAnsi"/>
          <w:sz w:val="20"/>
          <w:szCs w:val="20"/>
        </w:rPr>
      </w:pPr>
      <w:r w:rsidRPr="0061733B">
        <w:rPr>
          <w:rFonts w:asciiTheme="minorHAnsi" w:hAnsiTheme="minorHAnsi" w:cstheme="minorHAnsi"/>
          <w:sz w:val="20"/>
          <w:szCs w:val="20"/>
        </w:rPr>
        <w:t xml:space="preserve">OPIS SCHEMATU: </w:t>
      </w:r>
    </w:p>
    <w:p w:rsidR="00DD4E75" w:rsidRPr="0061733B" w:rsidRDefault="00DD4E75" w:rsidP="0051713F">
      <w:pPr>
        <w:pStyle w:val="NormalnyWeb"/>
        <w:ind w:firstLine="708"/>
        <w:jc w:val="both"/>
        <w:rPr>
          <w:rFonts w:asciiTheme="minorHAnsi" w:hAnsiTheme="minorHAnsi" w:cstheme="minorHAnsi"/>
          <w:sz w:val="20"/>
          <w:szCs w:val="20"/>
        </w:rPr>
      </w:pPr>
      <w:r w:rsidRPr="0061733B">
        <w:rPr>
          <w:rFonts w:asciiTheme="minorHAnsi" w:hAnsiTheme="minorHAnsi" w:cstheme="minorHAnsi"/>
          <w:sz w:val="20"/>
          <w:szCs w:val="20"/>
        </w:rPr>
        <w:t>1. BY-PASS 2. PREFILTR 3. ELEKTRONICZNY SPUST KONDENSATU 4. SPRĘŻARKA 5. ZBIORNIK 6. OSUSZACZ 7. SEPARATOR KONDENSATU Strona 6</w:t>
      </w:r>
    </w:p>
    <w:p w:rsidR="0097042D" w:rsidRPr="0051713F" w:rsidRDefault="00DD4E75" w:rsidP="0051713F">
      <w:pPr>
        <w:pStyle w:val="NormalnyWeb"/>
        <w:jc w:val="both"/>
        <w:outlineLvl w:val="0"/>
        <w:rPr>
          <w:rFonts w:asciiTheme="minorHAnsi" w:hAnsiTheme="minorHAnsi" w:cstheme="minorHAnsi"/>
          <w:b/>
        </w:rPr>
      </w:pPr>
      <w:r w:rsidRPr="0051713F">
        <w:rPr>
          <w:rFonts w:asciiTheme="minorHAnsi" w:hAnsiTheme="minorHAnsi" w:cstheme="minorHAnsi"/>
          <w:b/>
        </w:rPr>
        <w:t>CZYNNIK</w:t>
      </w:r>
      <w:r w:rsidR="0097042D" w:rsidRPr="0051713F">
        <w:rPr>
          <w:rFonts w:asciiTheme="minorHAnsi" w:hAnsiTheme="minorHAnsi" w:cstheme="minorHAnsi"/>
          <w:b/>
        </w:rPr>
        <w:t xml:space="preserve"> </w:t>
      </w:r>
      <w:r w:rsidRPr="0051713F">
        <w:rPr>
          <w:rFonts w:asciiTheme="minorHAnsi" w:hAnsiTheme="minorHAnsi" w:cstheme="minorHAnsi"/>
          <w:b/>
        </w:rPr>
        <w:t>CHŁODZĄC</w:t>
      </w:r>
      <w:r w:rsidR="0097042D" w:rsidRPr="0051713F">
        <w:rPr>
          <w:rFonts w:asciiTheme="minorHAnsi" w:hAnsiTheme="minorHAnsi" w:cstheme="minorHAnsi"/>
          <w:b/>
        </w:rPr>
        <w:t>Y</w:t>
      </w:r>
    </w:p>
    <w:p w:rsidR="0097042D" w:rsidRPr="0051713F" w:rsidRDefault="00DD4E75" w:rsidP="0051713F">
      <w:pPr>
        <w:pStyle w:val="NormalnyWeb"/>
        <w:rPr>
          <w:rFonts w:asciiTheme="minorHAnsi" w:hAnsiTheme="minorHAnsi" w:cstheme="minorHAnsi"/>
          <w:b/>
        </w:rPr>
      </w:pPr>
      <w:proofErr w:type="spellStart"/>
      <w:r w:rsidRPr="0051713F">
        <w:rPr>
          <w:rFonts w:asciiTheme="minorHAnsi" w:hAnsiTheme="minorHAnsi" w:cstheme="minorHAnsi"/>
          <w:b/>
        </w:rPr>
        <w:t>Chlorofluorometan</w:t>
      </w:r>
      <w:proofErr w:type="spellEnd"/>
      <w:r w:rsidRPr="0051713F">
        <w:rPr>
          <w:rFonts w:asciiTheme="minorHAnsi" w:hAnsiTheme="minorHAnsi" w:cstheme="minorHAnsi"/>
          <w:b/>
        </w:rPr>
        <w:t xml:space="preserve"> (R22) </w:t>
      </w:r>
    </w:p>
    <w:p w:rsidR="0097042D" w:rsidRPr="0061733B" w:rsidRDefault="00DD4E75" w:rsidP="0051713F">
      <w:pPr>
        <w:pStyle w:val="NormalnyWeb"/>
        <w:spacing w:before="0" w:beforeAutospacing="0" w:after="0" w:afterAutospacing="0"/>
        <w:jc w:val="both"/>
        <w:rPr>
          <w:rFonts w:asciiTheme="minorHAnsi" w:hAnsiTheme="minorHAnsi" w:cstheme="minorHAnsi"/>
          <w:sz w:val="20"/>
          <w:szCs w:val="20"/>
        </w:rPr>
      </w:pPr>
      <w:r w:rsidRPr="0061733B">
        <w:rPr>
          <w:rFonts w:asciiTheme="minorHAnsi" w:hAnsiTheme="minorHAnsi" w:cstheme="minorHAnsi"/>
          <w:sz w:val="20"/>
          <w:szCs w:val="20"/>
        </w:rPr>
        <w:t xml:space="preserve">Właściwości chemiczne i fizyczne czynnika: </w:t>
      </w:r>
    </w:p>
    <w:p w:rsidR="0097042D"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t xml:space="preserve">Kolor: bezbarwny </w:t>
      </w:r>
    </w:p>
    <w:p w:rsidR="0097042D"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t xml:space="preserve">Zapach: podobny do eteru </w:t>
      </w:r>
    </w:p>
    <w:p w:rsidR="00FD6450"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t xml:space="preserve">Punkt wrzenia: -40,8 C przy ciśnieniu atmosferycznym </w:t>
      </w:r>
    </w:p>
    <w:p w:rsidR="00FD6450"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t xml:space="preserve">Gęstość względna: 1,194 kg/l przy 25 C </w:t>
      </w:r>
    </w:p>
    <w:p w:rsidR="00FD6450"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t xml:space="preserve">Punkt zapłonu: niepalny </w:t>
      </w:r>
    </w:p>
    <w:p w:rsidR="00FD6450" w:rsidRPr="0061733B" w:rsidRDefault="00DD4E75" w:rsidP="0051713F">
      <w:pPr>
        <w:pStyle w:val="NormalnyWeb"/>
        <w:spacing w:before="0" w:beforeAutospacing="0" w:after="0" w:afterAutospacing="0"/>
        <w:ind w:left="709" w:firstLine="708"/>
        <w:jc w:val="both"/>
        <w:rPr>
          <w:rFonts w:asciiTheme="minorHAnsi" w:hAnsiTheme="minorHAnsi" w:cstheme="minorHAnsi"/>
          <w:sz w:val="20"/>
          <w:szCs w:val="20"/>
        </w:rPr>
      </w:pPr>
      <w:r w:rsidRPr="0061733B">
        <w:rPr>
          <w:rFonts w:asciiTheme="minorHAnsi" w:hAnsiTheme="minorHAnsi" w:cstheme="minorHAnsi"/>
          <w:sz w:val="20"/>
          <w:szCs w:val="20"/>
        </w:rPr>
        <w:t xml:space="preserve">Rozpuszczalność w wodzie: 3 g/l przy 25 C i ciśnieniu atmosferycznym </w:t>
      </w:r>
    </w:p>
    <w:p w:rsidR="0051713F" w:rsidRDefault="00DD4E75" w:rsidP="0051713F">
      <w:pPr>
        <w:pStyle w:val="NormalnyWeb"/>
        <w:spacing w:before="0" w:beforeAutospacing="0" w:after="0" w:afterAutospacing="0"/>
        <w:jc w:val="both"/>
        <w:rPr>
          <w:rFonts w:asciiTheme="minorHAnsi" w:hAnsiTheme="minorHAnsi" w:cstheme="minorHAnsi"/>
          <w:sz w:val="20"/>
          <w:szCs w:val="20"/>
        </w:rPr>
      </w:pPr>
      <w:r w:rsidRPr="0061733B">
        <w:rPr>
          <w:rFonts w:asciiTheme="minorHAnsi" w:hAnsiTheme="minorHAnsi" w:cstheme="minorHAnsi"/>
          <w:sz w:val="20"/>
          <w:szCs w:val="20"/>
        </w:rPr>
        <w:t>Niebezpieczeństwo martwica</w:t>
      </w:r>
      <w:r w:rsidR="00FD6450" w:rsidRPr="0061733B">
        <w:rPr>
          <w:rFonts w:asciiTheme="minorHAnsi" w:hAnsiTheme="minorHAnsi" w:cstheme="minorHAnsi"/>
          <w:sz w:val="20"/>
          <w:szCs w:val="20"/>
        </w:rPr>
        <w:t xml:space="preserve"> tkanek</w:t>
      </w:r>
      <w:r w:rsidRPr="0061733B">
        <w:rPr>
          <w:rFonts w:asciiTheme="minorHAnsi" w:hAnsiTheme="minorHAnsi" w:cstheme="minorHAnsi"/>
          <w:sz w:val="20"/>
          <w:szCs w:val="20"/>
        </w:rPr>
        <w:t xml:space="preserve">; </w:t>
      </w:r>
    </w:p>
    <w:p w:rsidR="00FD6450" w:rsidRPr="0061733B" w:rsidRDefault="00DD4E75" w:rsidP="0051713F">
      <w:pPr>
        <w:pStyle w:val="NormalnyWeb"/>
        <w:spacing w:before="0" w:beforeAutospacing="0" w:after="0" w:afterAutospacing="0"/>
        <w:jc w:val="both"/>
        <w:rPr>
          <w:rFonts w:asciiTheme="minorHAnsi" w:hAnsiTheme="minorHAnsi" w:cstheme="minorHAnsi"/>
          <w:sz w:val="20"/>
          <w:szCs w:val="20"/>
        </w:rPr>
      </w:pPr>
      <w:r w:rsidRPr="0061733B">
        <w:rPr>
          <w:rFonts w:asciiTheme="minorHAnsi" w:hAnsiTheme="minorHAnsi" w:cstheme="minorHAnsi"/>
          <w:sz w:val="20"/>
          <w:szCs w:val="20"/>
        </w:rPr>
        <w:t xml:space="preserve">Inne niebezpieczeństwa - nieznane </w:t>
      </w:r>
    </w:p>
    <w:p w:rsidR="00FD6450" w:rsidRPr="0061733B" w:rsidRDefault="00DD4E75" w:rsidP="0097042D">
      <w:pPr>
        <w:pStyle w:val="NormalnyWeb"/>
        <w:ind w:left="708" w:firstLine="708"/>
        <w:jc w:val="both"/>
        <w:rPr>
          <w:rFonts w:asciiTheme="minorHAnsi" w:hAnsiTheme="minorHAnsi" w:cstheme="minorHAnsi"/>
          <w:sz w:val="20"/>
          <w:szCs w:val="20"/>
        </w:rPr>
      </w:pPr>
      <w:r w:rsidRPr="0061733B">
        <w:rPr>
          <w:rFonts w:asciiTheme="minorHAnsi" w:hAnsiTheme="minorHAnsi" w:cstheme="minorHAnsi"/>
          <w:sz w:val="20"/>
          <w:szCs w:val="20"/>
        </w:rPr>
        <w:t>Wdech par</w:t>
      </w:r>
      <w:r w:rsidR="00FD6450" w:rsidRPr="0061733B">
        <w:rPr>
          <w:rFonts w:asciiTheme="minorHAnsi" w:hAnsiTheme="minorHAnsi" w:cstheme="minorHAnsi"/>
          <w:sz w:val="20"/>
          <w:szCs w:val="20"/>
        </w:rPr>
        <w:t>:</w:t>
      </w:r>
    </w:p>
    <w:p w:rsidR="00FD6450"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lastRenderedPageBreak/>
        <w:t xml:space="preserve">udać się na otwartą przestrzeń, użyć sztucznej lub wspomaganej tlenem respiracji jeśli zachodzi taka konieczność, nie używać adrenaliny lub substancji podobnych </w:t>
      </w:r>
    </w:p>
    <w:p w:rsidR="00FD6450"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t xml:space="preserve">Kontakt ze skórą </w:t>
      </w:r>
    </w:p>
    <w:p w:rsidR="00FD6450"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t xml:space="preserve">spłukać obficie wodą, zanieczyszczoną odzież usunąć natychmiast </w:t>
      </w:r>
    </w:p>
    <w:p w:rsidR="00FD6450"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t xml:space="preserve">Kontakt z oczami </w:t>
      </w:r>
    </w:p>
    <w:p w:rsidR="00FD6450"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t xml:space="preserve">obficie spłukać wodą przynajmniej 15 min i skorzystać z pomocy lekarskiej jak najszybciej jest to możliwe </w:t>
      </w:r>
    </w:p>
    <w:p w:rsidR="00FD6450"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t xml:space="preserve">Procedura w przypadku przypadkowych wycieków upewnić się, że pomieszczenie jest odpowiednio wentylowane, użyć masek zabezpieczających, ewakuować personel na bezpieczny teren </w:t>
      </w:r>
    </w:p>
    <w:p w:rsidR="00FD6450"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t xml:space="preserve">Metody usuwania </w:t>
      </w:r>
    </w:p>
    <w:p w:rsidR="00FD6450"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t xml:space="preserve">odparowanie </w:t>
      </w:r>
    </w:p>
    <w:p w:rsidR="00FD6450"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t xml:space="preserve">Niebezpieczeństwo związane z nadmiernym wzrostem ciśnienia </w:t>
      </w:r>
    </w:p>
    <w:p w:rsidR="00FD6450"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t xml:space="preserve">Metoda spryskać zbiornik wodą, aby go ochłodzić; </w:t>
      </w:r>
    </w:p>
    <w:p w:rsidR="00FD6450"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t xml:space="preserve">Środki gaśnicze żadne </w:t>
      </w:r>
    </w:p>
    <w:p w:rsidR="00FD6450"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t xml:space="preserve">Ochrona dróg oddechowych </w:t>
      </w:r>
    </w:p>
    <w:p w:rsidR="00FD6450"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t xml:space="preserve">użyj niezależnego wyposażenia do oddychania w sytuacjach awaryjnych i przy czynnościach obsługowych związanych ze zbiornikiem freonu; pary freonu są cięższe od powietrza i mogą wywołać duszności przez redukcję tlenu w powietrzu </w:t>
      </w:r>
    </w:p>
    <w:p w:rsidR="00FD6450"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t xml:space="preserve">Ochroną rąk </w:t>
      </w:r>
    </w:p>
    <w:p w:rsidR="00FD6450"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t xml:space="preserve">rękawice gumowe; </w:t>
      </w:r>
    </w:p>
    <w:p w:rsidR="00FD6450"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t xml:space="preserve">Ochrona oczu </w:t>
      </w:r>
    </w:p>
    <w:p w:rsidR="00FD6450" w:rsidRPr="0061733B" w:rsidRDefault="00DD4E75" w:rsidP="0051713F">
      <w:pPr>
        <w:pStyle w:val="NormalnyWeb"/>
        <w:spacing w:before="0" w:beforeAutospacing="0" w:after="0" w:afterAutospacing="0"/>
        <w:ind w:left="709" w:firstLine="709"/>
        <w:jc w:val="both"/>
        <w:rPr>
          <w:rFonts w:asciiTheme="minorHAnsi" w:hAnsiTheme="minorHAnsi" w:cstheme="minorHAnsi"/>
          <w:sz w:val="20"/>
          <w:szCs w:val="20"/>
        </w:rPr>
      </w:pPr>
      <w:r w:rsidRPr="0061733B">
        <w:rPr>
          <w:rFonts w:asciiTheme="minorHAnsi" w:hAnsiTheme="minorHAnsi" w:cstheme="minorHAnsi"/>
          <w:sz w:val="20"/>
          <w:szCs w:val="20"/>
        </w:rPr>
        <w:t xml:space="preserve">okulary ochronne </w:t>
      </w:r>
    </w:p>
    <w:p w:rsidR="00FD6450" w:rsidRPr="0061733B" w:rsidRDefault="00DD4E75" w:rsidP="0051713F">
      <w:pPr>
        <w:pStyle w:val="NormalnyWeb"/>
        <w:jc w:val="both"/>
        <w:outlineLvl w:val="0"/>
        <w:rPr>
          <w:rFonts w:asciiTheme="minorHAnsi" w:hAnsiTheme="minorHAnsi" w:cstheme="minorHAnsi"/>
          <w:sz w:val="20"/>
          <w:szCs w:val="20"/>
        </w:rPr>
      </w:pPr>
      <w:r w:rsidRPr="0061733B">
        <w:rPr>
          <w:rFonts w:asciiTheme="minorHAnsi" w:hAnsiTheme="minorHAnsi" w:cstheme="minorHAnsi"/>
          <w:sz w:val="20"/>
          <w:szCs w:val="20"/>
        </w:rPr>
        <w:t xml:space="preserve">REGULACJA </w:t>
      </w:r>
    </w:p>
    <w:p w:rsidR="00DD4E75" w:rsidRPr="0061733B" w:rsidRDefault="00DD4E75" w:rsidP="00FD6450">
      <w:pPr>
        <w:pStyle w:val="NormalnyWeb"/>
        <w:ind w:firstLine="708"/>
        <w:jc w:val="both"/>
        <w:rPr>
          <w:rFonts w:asciiTheme="minorHAnsi" w:hAnsiTheme="minorHAnsi" w:cstheme="minorHAnsi"/>
          <w:sz w:val="20"/>
          <w:szCs w:val="20"/>
        </w:rPr>
      </w:pPr>
      <w:r w:rsidRPr="0061733B">
        <w:rPr>
          <w:rFonts w:asciiTheme="minorHAnsi" w:hAnsiTheme="minorHAnsi" w:cstheme="minorHAnsi"/>
          <w:sz w:val="20"/>
          <w:szCs w:val="20"/>
        </w:rPr>
        <w:t>Osuszacz opuszcza fabrykę przetestowany i wyregulowany</w:t>
      </w:r>
      <w:r w:rsidR="00FD6450" w:rsidRPr="0061733B">
        <w:rPr>
          <w:rFonts w:asciiTheme="minorHAnsi" w:hAnsiTheme="minorHAnsi" w:cstheme="minorHAnsi"/>
          <w:sz w:val="20"/>
          <w:szCs w:val="20"/>
        </w:rPr>
        <w:t>.</w:t>
      </w:r>
    </w:p>
    <w:p w:rsidR="00FD6450" w:rsidRPr="0061733B" w:rsidRDefault="00DD4E75" w:rsidP="00DD4E75">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 xml:space="preserve">REGULACJA </w:t>
      </w:r>
    </w:p>
    <w:p w:rsidR="00FD6450" w:rsidRPr="0061733B" w:rsidRDefault="00DD4E75" w:rsidP="00FD6450">
      <w:pPr>
        <w:pStyle w:val="NormalnyWeb"/>
        <w:ind w:firstLine="708"/>
        <w:jc w:val="both"/>
        <w:rPr>
          <w:rFonts w:asciiTheme="minorHAnsi" w:hAnsiTheme="minorHAnsi" w:cstheme="minorHAnsi"/>
          <w:sz w:val="20"/>
          <w:szCs w:val="20"/>
        </w:rPr>
      </w:pPr>
      <w:r w:rsidRPr="0061733B">
        <w:rPr>
          <w:rFonts w:asciiTheme="minorHAnsi" w:hAnsiTheme="minorHAnsi" w:cstheme="minorHAnsi"/>
          <w:sz w:val="20"/>
          <w:szCs w:val="20"/>
        </w:rPr>
        <w:t xml:space="preserve">Tabela pokazuje przykłady możliwych usterek, zaznacza przyczyny i sugeruje możliwe rozwiązania: </w:t>
      </w:r>
    </w:p>
    <w:tbl>
      <w:tblPr>
        <w:tblStyle w:val="Tabela-Siatka"/>
        <w:tblW w:w="0" w:type="auto"/>
        <w:tblLook w:val="04A0"/>
      </w:tblPr>
      <w:tblGrid>
        <w:gridCol w:w="3070"/>
        <w:gridCol w:w="3071"/>
        <w:gridCol w:w="3071"/>
      </w:tblGrid>
      <w:tr w:rsidR="00FD6450" w:rsidRPr="0061733B" w:rsidTr="00FD6450">
        <w:tc>
          <w:tcPr>
            <w:tcW w:w="3070" w:type="dxa"/>
          </w:tcPr>
          <w:p w:rsidR="00FD6450" w:rsidRPr="0061733B" w:rsidRDefault="00FD6450"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 xml:space="preserve">USTERKA </w:t>
            </w:r>
          </w:p>
        </w:tc>
        <w:tc>
          <w:tcPr>
            <w:tcW w:w="3071" w:type="dxa"/>
          </w:tcPr>
          <w:p w:rsidR="00FD6450" w:rsidRPr="0061733B" w:rsidRDefault="00FD6450"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PRZYCZYNA</w:t>
            </w:r>
          </w:p>
        </w:tc>
        <w:tc>
          <w:tcPr>
            <w:tcW w:w="3071" w:type="dxa"/>
          </w:tcPr>
          <w:p w:rsidR="00FD6450" w:rsidRPr="0061733B" w:rsidRDefault="00FD6450"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USUNIĘCIE</w:t>
            </w:r>
          </w:p>
        </w:tc>
      </w:tr>
      <w:tr w:rsidR="00FD6450" w:rsidRPr="0061733B" w:rsidTr="00FD6450">
        <w:tc>
          <w:tcPr>
            <w:tcW w:w="3070" w:type="dxa"/>
          </w:tcPr>
          <w:p w:rsidR="00FD6450" w:rsidRPr="0061733B" w:rsidRDefault="00FD6450"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Temperatura powietrza na wylocie z osuszacza jest wyższa niż oczekiwana</w:t>
            </w:r>
          </w:p>
        </w:tc>
        <w:tc>
          <w:tcPr>
            <w:tcW w:w="3071" w:type="dxa"/>
          </w:tcPr>
          <w:p w:rsidR="00FD6450" w:rsidRPr="0061733B" w:rsidRDefault="00FD6450"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Obciążenie cieplne jest wyższe niż dopuszczalne</w:t>
            </w:r>
          </w:p>
        </w:tc>
        <w:tc>
          <w:tcPr>
            <w:tcW w:w="3071" w:type="dxa"/>
          </w:tcPr>
          <w:p w:rsidR="00FD6450"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Należy sprawdzić warunki pracy urządzenia, wentylację pomieszczenia, temperaturę powietrza na wlocie do osuszacza</w:t>
            </w:r>
          </w:p>
        </w:tc>
      </w:tr>
      <w:tr w:rsidR="00FD6450" w:rsidRPr="0061733B" w:rsidTr="00FD6450">
        <w:tc>
          <w:tcPr>
            <w:tcW w:w="3070" w:type="dxa"/>
          </w:tcPr>
          <w:p w:rsidR="00FD6450"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Wentylator nie pracuje</w:t>
            </w:r>
          </w:p>
        </w:tc>
        <w:tc>
          <w:tcPr>
            <w:tcW w:w="3071" w:type="dxa"/>
          </w:tcPr>
          <w:p w:rsidR="00FD6450"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Należy sprawdzić</w:t>
            </w:r>
          </w:p>
        </w:tc>
        <w:tc>
          <w:tcPr>
            <w:tcW w:w="3071" w:type="dxa"/>
          </w:tcPr>
          <w:p w:rsidR="00FD6450"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możliwe usterki (bezpieczniki)</w:t>
            </w:r>
          </w:p>
        </w:tc>
      </w:tr>
      <w:tr w:rsidR="00FD6450" w:rsidRPr="0061733B" w:rsidTr="00FD6450">
        <w:tc>
          <w:tcPr>
            <w:tcW w:w="3070" w:type="dxa"/>
          </w:tcPr>
          <w:p w:rsidR="00FD6450"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Zanieczyszczony skraplacz</w:t>
            </w:r>
          </w:p>
        </w:tc>
        <w:tc>
          <w:tcPr>
            <w:tcW w:w="3071" w:type="dxa"/>
          </w:tcPr>
          <w:p w:rsidR="00FD6450"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Przedmuchać skraplacz sprężonym powietrzem</w:t>
            </w:r>
          </w:p>
        </w:tc>
        <w:tc>
          <w:tcPr>
            <w:tcW w:w="3071" w:type="dxa"/>
          </w:tcPr>
          <w:p w:rsidR="00FD6450" w:rsidRPr="0061733B" w:rsidRDefault="00FD6450" w:rsidP="00FD6450">
            <w:pPr>
              <w:pStyle w:val="NormalnyWeb"/>
              <w:jc w:val="both"/>
              <w:rPr>
                <w:rFonts w:asciiTheme="minorHAnsi" w:hAnsiTheme="minorHAnsi" w:cstheme="minorHAnsi"/>
                <w:sz w:val="20"/>
                <w:szCs w:val="20"/>
              </w:rPr>
            </w:pPr>
          </w:p>
        </w:tc>
      </w:tr>
      <w:tr w:rsidR="00FD6450" w:rsidRPr="0061733B" w:rsidTr="00FD6450">
        <w:tc>
          <w:tcPr>
            <w:tcW w:w="3070" w:type="dxa"/>
          </w:tcPr>
          <w:p w:rsidR="00FD6450"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Niewystarczająca ilość gazu w obiegu</w:t>
            </w:r>
          </w:p>
        </w:tc>
        <w:tc>
          <w:tcPr>
            <w:tcW w:w="3071" w:type="dxa"/>
          </w:tcPr>
          <w:p w:rsidR="00FD6450" w:rsidRPr="0061733B" w:rsidRDefault="00FD6450" w:rsidP="00FD6450">
            <w:pPr>
              <w:pStyle w:val="NormalnyWeb"/>
              <w:jc w:val="both"/>
              <w:rPr>
                <w:rFonts w:asciiTheme="minorHAnsi" w:hAnsiTheme="minorHAnsi" w:cstheme="minorHAnsi"/>
                <w:sz w:val="20"/>
                <w:szCs w:val="20"/>
              </w:rPr>
            </w:pPr>
          </w:p>
        </w:tc>
        <w:tc>
          <w:tcPr>
            <w:tcW w:w="3071" w:type="dxa"/>
          </w:tcPr>
          <w:p w:rsidR="00FD6450"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Uzupełnić freon (czynność tę może wykonywać tylko wyspecjalizowany zakład usługowy)</w:t>
            </w:r>
          </w:p>
        </w:tc>
      </w:tr>
      <w:tr w:rsidR="00BF0135" w:rsidRPr="0061733B" w:rsidTr="00FD6450">
        <w:tc>
          <w:tcPr>
            <w:tcW w:w="3070" w:type="dxa"/>
          </w:tcPr>
          <w:p w:rsidR="00BF0135"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Spadek wartości przepływu</w:t>
            </w:r>
          </w:p>
        </w:tc>
        <w:tc>
          <w:tcPr>
            <w:tcW w:w="3071" w:type="dxa"/>
          </w:tcPr>
          <w:p w:rsidR="00BF0135"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Zamrożony parownik</w:t>
            </w:r>
          </w:p>
        </w:tc>
        <w:tc>
          <w:tcPr>
            <w:tcW w:w="3071" w:type="dxa"/>
          </w:tcPr>
          <w:p w:rsidR="00BF0135"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Nastawić zawór gorącego gazu sprężonego powietrza na osuszaczu</w:t>
            </w:r>
          </w:p>
        </w:tc>
      </w:tr>
      <w:tr w:rsidR="00BF0135" w:rsidRPr="0061733B" w:rsidTr="00FD6450">
        <w:tc>
          <w:tcPr>
            <w:tcW w:w="3070" w:type="dxa"/>
          </w:tcPr>
          <w:p w:rsidR="00BF0135"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Łączniki przeciążeniowe włączają</w:t>
            </w:r>
          </w:p>
        </w:tc>
        <w:tc>
          <w:tcPr>
            <w:tcW w:w="3071" w:type="dxa"/>
          </w:tcPr>
          <w:p w:rsidR="00BF0135"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Uzwojenia elektryczne silnika</w:t>
            </w:r>
          </w:p>
        </w:tc>
        <w:tc>
          <w:tcPr>
            <w:tcW w:w="3071" w:type="dxa"/>
          </w:tcPr>
          <w:p w:rsidR="00BF0135"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Wymienić uszkodzony silnik się cyklicznie (wentylatora lub sprężarki) są niedokładnie zaizolowane</w:t>
            </w:r>
          </w:p>
        </w:tc>
      </w:tr>
      <w:tr w:rsidR="00BF0135" w:rsidRPr="0061733B" w:rsidTr="00FD6450">
        <w:tc>
          <w:tcPr>
            <w:tcW w:w="3070" w:type="dxa"/>
          </w:tcPr>
          <w:p w:rsidR="00BF0135"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Samoczynne włączanie</w:t>
            </w:r>
          </w:p>
        </w:tc>
        <w:tc>
          <w:tcPr>
            <w:tcW w:w="3071" w:type="dxa"/>
          </w:tcPr>
          <w:p w:rsidR="00BF0135"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Temperatura pomieszczenia</w:t>
            </w:r>
          </w:p>
        </w:tc>
        <w:tc>
          <w:tcPr>
            <w:tcW w:w="3071" w:type="dxa"/>
          </w:tcPr>
          <w:p w:rsidR="00BF0135"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Zmniejszyć temperaturę termostatu wyższe niż 40 C</w:t>
            </w:r>
          </w:p>
        </w:tc>
      </w:tr>
      <w:tr w:rsidR="00BF0135" w:rsidRPr="0061733B" w:rsidTr="00FD6450">
        <w:tc>
          <w:tcPr>
            <w:tcW w:w="3070" w:type="dxa"/>
          </w:tcPr>
          <w:p w:rsidR="00BF0135"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Ciśnienie obiegu freonu zbyt wysokie</w:t>
            </w:r>
          </w:p>
        </w:tc>
        <w:tc>
          <w:tcPr>
            <w:tcW w:w="3071" w:type="dxa"/>
          </w:tcPr>
          <w:p w:rsidR="00BF0135"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Skraplacz zanieczyszczony,</w:t>
            </w:r>
          </w:p>
        </w:tc>
        <w:tc>
          <w:tcPr>
            <w:tcW w:w="3071" w:type="dxa"/>
          </w:tcPr>
          <w:p w:rsidR="00BF0135"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usunąć zanieczyszczenia</w:t>
            </w:r>
          </w:p>
        </w:tc>
      </w:tr>
      <w:tr w:rsidR="00BF0135" w:rsidRPr="0061733B" w:rsidTr="00FD6450">
        <w:tc>
          <w:tcPr>
            <w:tcW w:w="3070" w:type="dxa"/>
          </w:tcPr>
          <w:p w:rsidR="00BF0135" w:rsidRPr="0061733B" w:rsidRDefault="00BF0135" w:rsidP="00BF0135">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 xml:space="preserve">Wentylator nie pracuje </w:t>
            </w:r>
          </w:p>
        </w:tc>
        <w:tc>
          <w:tcPr>
            <w:tcW w:w="3071" w:type="dxa"/>
          </w:tcPr>
          <w:p w:rsidR="00BF0135" w:rsidRPr="0061733B" w:rsidRDefault="00BF0135" w:rsidP="00FD6450">
            <w:pPr>
              <w:pStyle w:val="NormalnyWeb"/>
              <w:jc w:val="both"/>
              <w:rPr>
                <w:rFonts w:asciiTheme="minorHAnsi" w:hAnsiTheme="minorHAnsi" w:cstheme="minorHAnsi"/>
                <w:sz w:val="20"/>
                <w:szCs w:val="20"/>
              </w:rPr>
            </w:pPr>
          </w:p>
        </w:tc>
        <w:tc>
          <w:tcPr>
            <w:tcW w:w="3071" w:type="dxa"/>
          </w:tcPr>
          <w:p w:rsidR="00BF0135"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Naprawić wentylator</w:t>
            </w:r>
          </w:p>
        </w:tc>
      </w:tr>
      <w:tr w:rsidR="00BF0135" w:rsidRPr="0061733B" w:rsidTr="00FD6450">
        <w:tc>
          <w:tcPr>
            <w:tcW w:w="3070" w:type="dxa"/>
          </w:tcPr>
          <w:p w:rsidR="00BF0135" w:rsidRPr="0061733B" w:rsidRDefault="00BF0135" w:rsidP="00BF0135">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 xml:space="preserve">Nadmierne obciążenie cieplne </w:t>
            </w:r>
            <w:r w:rsidRPr="0061733B">
              <w:rPr>
                <w:rFonts w:asciiTheme="minorHAnsi" w:hAnsiTheme="minorHAnsi" w:cstheme="minorHAnsi"/>
                <w:sz w:val="20"/>
                <w:szCs w:val="20"/>
              </w:rPr>
              <w:lastRenderedPageBreak/>
              <w:t xml:space="preserve">(głowica sprężarki gorąca), </w:t>
            </w:r>
          </w:p>
        </w:tc>
        <w:tc>
          <w:tcPr>
            <w:tcW w:w="3071" w:type="dxa"/>
          </w:tcPr>
          <w:p w:rsidR="00BF0135" w:rsidRPr="0061733B" w:rsidRDefault="00BF0135" w:rsidP="00FD6450">
            <w:pPr>
              <w:pStyle w:val="NormalnyWeb"/>
              <w:jc w:val="both"/>
              <w:rPr>
                <w:rFonts w:asciiTheme="minorHAnsi" w:hAnsiTheme="minorHAnsi" w:cstheme="minorHAnsi"/>
                <w:sz w:val="20"/>
                <w:szCs w:val="20"/>
              </w:rPr>
            </w:pPr>
          </w:p>
        </w:tc>
        <w:tc>
          <w:tcPr>
            <w:tcW w:w="3071" w:type="dxa"/>
          </w:tcPr>
          <w:p w:rsidR="00BF0135"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 xml:space="preserve">Należy zmniejszyć wydajność </w:t>
            </w:r>
            <w:r w:rsidRPr="0061733B">
              <w:rPr>
                <w:rFonts w:asciiTheme="minorHAnsi" w:hAnsiTheme="minorHAnsi" w:cstheme="minorHAnsi"/>
                <w:sz w:val="20"/>
                <w:szCs w:val="20"/>
              </w:rPr>
              <w:lastRenderedPageBreak/>
              <w:t>sprężarki lub temperaturę sprężonego powietrza</w:t>
            </w:r>
          </w:p>
        </w:tc>
      </w:tr>
      <w:tr w:rsidR="00BF0135" w:rsidRPr="0061733B" w:rsidTr="00FD6450">
        <w:tc>
          <w:tcPr>
            <w:tcW w:w="3070" w:type="dxa"/>
          </w:tcPr>
          <w:p w:rsidR="00BF0135" w:rsidRPr="0061733B" w:rsidRDefault="00BF0135" w:rsidP="00BF0135">
            <w:pPr>
              <w:pStyle w:val="NormalnyWeb"/>
              <w:jc w:val="both"/>
              <w:rPr>
                <w:rFonts w:asciiTheme="minorHAnsi" w:hAnsiTheme="minorHAnsi" w:cstheme="minorHAnsi"/>
                <w:sz w:val="20"/>
                <w:szCs w:val="20"/>
              </w:rPr>
            </w:pPr>
            <w:r w:rsidRPr="0061733B">
              <w:rPr>
                <w:rFonts w:asciiTheme="minorHAnsi" w:hAnsiTheme="minorHAnsi" w:cstheme="minorHAnsi"/>
                <w:sz w:val="20"/>
                <w:szCs w:val="20"/>
              </w:rPr>
              <w:lastRenderedPageBreak/>
              <w:t>Zbyt mały pobór prądu</w:t>
            </w:r>
          </w:p>
        </w:tc>
        <w:tc>
          <w:tcPr>
            <w:tcW w:w="3071" w:type="dxa"/>
          </w:tcPr>
          <w:p w:rsidR="00BF0135"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Brak freonu</w:t>
            </w:r>
          </w:p>
        </w:tc>
        <w:tc>
          <w:tcPr>
            <w:tcW w:w="3071" w:type="dxa"/>
          </w:tcPr>
          <w:p w:rsidR="00BF0135" w:rsidRPr="0061733B" w:rsidRDefault="00BF0135" w:rsidP="00FD6450">
            <w:pPr>
              <w:pStyle w:val="NormalnyWeb"/>
              <w:jc w:val="both"/>
              <w:rPr>
                <w:rFonts w:asciiTheme="minorHAnsi" w:hAnsiTheme="minorHAnsi" w:cstheme="minorHAnsi"/>
                <w:sz w:val="20"/>
                <w:szCs w:val="20"/>
              </w:rPr>
            </w:pPr>
            <w:r w:rsidRPr="0061733B">
              <w:rPr>
                <w:rFonts w:asciiTheme="minorHAnsi" w:hAnsiTheme="minorHAnsi" w:cstheme="minorHAnsi"/>
                <w:sz w:val="20"/>
                <w:szCs w:val="20"/>
              </w:rPr>
              <w:t>należy uzupełnić</w:t>
            </w:r>
          </w:p>
        </w:tc>
      </w:tr>
    </w:tbl>
    <w:p w:rsidR="00BF0135" w:rsidRPr="0061733B" w:rsidRDefault="00DD4E75" w:rsidP="0051713F">
      <w:pPr>
        <w:pStyle w:val="NormalnyWeb"/>
        <w:jc w:val="both"/>
        <w:outlineLvl w:val="0"/>
        <w:rPr>
          <w:rFonts w:asciiTheme="minorHAnsi" w:hAnsiTheme="minorHAnsi" w:cstheme="minorHAnsi"/>
          <w:sz w:val="20"/>
          <w:szCs w:val="20"/>
        </w:rPr>
      </w:pPr>
      <w:r w:rsidRPr="0061733B">
        <w:rPr>
          <w:rFonts w:asciiTheme="minorHAnsi" w:hAnsiTheme="minorHAnsi" w:cstheme="minorHAnsi"/>
          <w:sz w:val="20"/>
          <w:szCs w:val="20"/>
        </w:rPr>
        <w:t xml:space="preserve">RUTYNOWA OBSŁUGA </w:t>
      </w:r>
    </w:p>
    <w:p w:rsidR="00DD4E75" w:rsidRPr="0061733B" w:rsidRDefault="00DD4E75" w:rsidP="00FD6450">
      <w:pPr>
        <w:pStyle w:val="NormalnyWeb"/>
        <w:ind w:firstLine="708"/>
        <w:jc w:val="both"/>
        <w:rPr>
          <w:rFonts w:asciiTheme="minorHAnsi" w:hAnsiTheme="minorHAnsi" w:cstheme="minorHAnsi"/>
          <w:sz w:val="20"/>
          <w:szCs w:val="20"/>
        </w:rPr>
      </w:pPr>
      <w:r w:rsidRPr="0061733B">
        <w:rPr>
          <w:rFonts w:asciiTheme="minorHAnsi" w:hAnsiTheme="minorHAnsi" w:cstheme="minorHAnsi"/>
          <w:sz w:val="20"/>
          <w:szCs w:val="20"/>
        </w:rPr>
        <w:t>Prosta lecz regularna obsługa pozwala do maksimum wykorzystać sprawność urządzenia. - raz w tygodniu należy sprawdzić spust kondensatu</w:t>
      </w:r>
      <w:r w:rsidR="00BF0135" w:rsidRPr="0061733B">
        <w:rPr>
          <w:rFonts w:asciiTheme="minorHAnsi" w:hAnsiTheme="minorHAnsi" w:cstheme="minorHAnsi"/>
          <w:sz w:val="20"/>
          <w:szCs w:val="20"/>
        </w:rPr>
        <w:t>,</w:t>
      </w:r>
      <w:r w:rsidRPr="0061733B">
        <w:rPr>
          <w:rFonts w:asciiTheme="minorHAnsi" w:hAnsiTheme="minorHAnsi" w:cstheme="minorHAnsi"/>
          <w:sz w:val="20"/>
          <w:szCs w:val="20"/>
        </w:rPr>
        <w:t xml:space="preserve"> należy upewnić się, że filtr kondensatu nie jest zanieczyszczony - raz w miesiącu należy oczyścić sprężonym powietrzem skraplacz - raz w roku należy sprawdzić pobór mocy sprężarki chłodniczej jeśli nie odpowiada wartościom nominalnym, należy sprawdzić poziom freonu w obiegu Strona 8</w:t>
      </w:r>
    </w:p>
    <w:p w:rsidR="00CD56DE" w:rsidRPr="0061733B" w:rsidRDefault="00CD56DE" w:rsidP="00DD4E75">
      <w:pPr>
        <w:jc w:val="both"/>
        <w:rPr>
          <w:rFonts w:cstheme="minorHAnsi"/>
          <w:sz w:val="20"/>
          <w:szCs w:val="20"/>
        </w:rPr>
      </w:pPr>
    </w:p>
    <w:p w:rsidR="0061733B" w:rsidRPr="0061733B" w:rsidRDefault="0061733B">
      <w:pPr>
        <w:jc w:val="both"/>
        <w:rPr>
          <w:rFonts w:cstheme="minorHAnsi"/>
          <w:sz w:val="20"/>
          <w:szCs w:val="20"/>
        </w:rPr>
      </w:pPr>
    </w:p>
    <w:sectPr w:rsidR="0061733B" w:rsidRPr="0061733B" w:rsidSect="00CD56D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proofState w:spelling="clean"/>
  <w:defaultTabStop w:val="708"/>
  <w:hyphenationZone w:val="425"/>
  <w:characterSpacingControl w:val="doNotCompress"/>
  <w:compat/>
  <w:rsids>
    <w:rsidRoot w:val="00DD4E75"/>
    <w:rsid w:val="00136F67"/>
    <w:rsid w:val="0051713F"/>
    <w:rsid w:val="0061733B"/>
    <w:rsid w:val="0097042D"/>
    <w:rsid w:val="00BF0135"/>
    <w:rsid w:val="00CD56DE"/>
    <w:rsid w:val="00D157DB"/>
    <w:rsid w:val="00D76B21"/>
    <w:rsid w:val="00DD4E75"/>
    <w:rsid w:val="00FD6450"/>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D56DE"/>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DD4E7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D4E75"/>
    <w:rPr>
      <w:rFonts w:ascii="Tahoma" w:hAnsi="Tahoma" w:cs="Tahoma"/>
      <w:sz w:val="16"/>
      <w:szCs w:val="16"/>
    </w:rPr>
  </w:style>
  <w:style w:type="paragraph" w:styleId="NormalnyWeb">
    <w:name w:val="Normal (Web)"/>
    <w:basedOn w:val="Normalny"/>
    <w:uiPriority w:val="99"/>
    <w:unhideWhenUsed/>
    <w:rsid w:val="00DD4E7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badge">
    <w:name w:val="badge"/>
    <w:basedOn w:val="Domylnaczcionkaakapitu"/>
    <w:rsid w:val="00DD4E75"/>
  </w:style>
  <w:style w:type="table" w:styleId="Tabela-Siatka">
    <w:name w:val="Table Grid"/>
    <w:basedOn w:val="Standardowy"/>
    <w:uiPriority w:val="59"/>
    <w:rsid w:val="00FD64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46337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245</TotalTime>
  <Pages>5</Pages>
  <Words>1228</Words>
  <Characters>7369</Characters>
  <Application>Microsoft Office Word</Application>
  <DocSecurity>0</DocSecurity>
  <Lines>61</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Użytkownik systemu Windows</dc:creator>
  <cp:lastModifiedBy>Użytkownik systemu Windows</cp:lastModifiedBy>
  <cp:revision>3</cp:revision>
  <dcterms:created xsi:type="dcterms:W3CDTF">2019-04-17T10:52:00Z</dcterms:created>
  <dcterms:modified xsi:type="dcterms:W3CDTF">2019-04-17T14:57:00Z</dcterms:modified>
</cp:coreProperties>
</file>